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spacing w:line="560" w:lineRule="exact"/>
        <w:rPr>
          <w:color w:val="000000"/>
          <w:sz w:val="32"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 xml:space="preserve">关于拟同意</w:t>
      </w:r>
      <w:r>
        <w:rPr>
          <w:color w:val="000000"/>
          <w:sz w:val="32"/>
          <w:lang w:val="en-US" w:eastAsia="zh-CN"/>
          <w:szCs w:val="32"/>
          <w:rFonts w:ascii="黑体" w:hAnsi="宋体" w:eastAsia="黑体" w:hint="eastAsia"/>
        </w:rPr>
        <w:t xml:space="preserve">全俐锦</w:t>
      </w:r>
      <w:r>
        <w:rPr>
          <w:color w:val="000000"/>
          <w:sz w:val="32"/>
          <w:szCs w:val="32"/>
          <w:bCs/>
          <w:rFonts w:ascii="黑体" w:hAnsi="宋体" w:eastAsia="黑体" w:hint="eastAsia"/>
        </w:rPr>
        <w:t xml:space="preserve">同志转为中共正式党员的公示书</w:t>
      </w:r>
      <w:r>
        <w:rPr>
          <w:color w:val="000000"/>
          <w:sz w:val="32"/>
          <w:szCs w:val="32"/>
          <w:bCs/>
          <w:rFonts w:ascii="黑体" w:hAnsi="宋体" w:eastAsia="黑体" w:hint="eastAsia"/>
        </w:rPr>
      </w:r>
    </w:p>
    <w:p>
      <w:pPr>
        <w:pStyle w:val="Normal"/>
        <w:spacing w:line="560" w:lineRule="exact"/>
        <w:ind w:firstLine="680" w:firstLineChars="200"/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北京工商大学数学与统计学院</w:t>
      </w:r>
      <w:r>
        <w:rPr>
          <w:color w:val="000000"/>
          <w:spacing w:val="10"/>
          <w:sz w:val="32"/>
          <w:lang w:val="en-US" w:eastAsia="zh-CN"/>
          <w:szCs w:val="32"/>
          <w:kern w:val="0"/>
          <w:bCs/>
          <w:rFonts w:ascii="仿宋_GB2312" w:hAnsi="宋体" w:eastAsia="仿宋_GB2312" w:hint="eastAsia"/>
        </w:rPr>
        <w:t xml:space="preserve">经统学生第三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拟于近期讨论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全俐锦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同志转为中共正式党员。现将有关情况公示如下：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全俐锦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同志，女，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2002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月出生，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学历，现任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统计学社社副社长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，曾获</w:t>
      </w:r>
      <w:r>
        <w:rPr>
          <w:color w:val="000000"/>
          <w:spacing w:val="10"/>
          <w:sz w:val="32"/>
          <w:lang w:val="en-US" w:eastAsia="zh-CN"/>
          <w:szCs w:val="32"/>
          <w:kern w:val="0"/>
          <w:bCs/>
          <w:rFonts w:ascii="仿宋_GB2312" w:hAnsi="宋体" w:eastAsia="仿宋_GB2312" w:hint="eastAsia"/>
        </w:rPr>
        <w:t xml:space="preserve">校二、三等奖学金，优秀干部荣誉称号等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。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日经党支部大会讨论、表决，同意接收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全俐锦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同志为中共预备党员。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数学与统计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学院党委于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日批准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全俐锦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同志为中共预备党员，预备期自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日至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日。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全俐锦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同志于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15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日向党支部递交了书面转正申请。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公示起止时间：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  <w:t xml:space="preserve">202</w:t>
      </w:r>
      <w:r>
        <w:rPr>
          <w:color w:val="000000"/>
          <w:spacing w:val="10"/>
          <w:sz w:val="32"/>
          <w:lang w:val="en-US" w:eastAsia="zh-CN"/>
          <w:szCs w:val="32"/>
          <w:kern w:val="0"/>
          <w:bCs/>
          <w:rFonts w:ascii="仿宋_GB2312" w:hAnsi="宋体" w:eastAsia="仿宋_GB2312" w:hint="eastAsia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  <w:t xml:space="preserve">1</w:t>
      </w:r>
      <w:r>
        <w:rPr>
          <w:color w:val="000000"/>
          <w:spacing w:val="10"/>
          <w:sz w:val="32"/>
          <w:lang w:val="en-US" w:eastAsia="zh-CN"/>
          <w:szCs w:val="32"/>
          <w:kern w:val="0"/>
          <w:bCs/>
          <w:rFonts w:ascii="仿宋_GB2312" w:hAnsi="宋体" w:eastAsia="仿宋_GB2312" w:hint="eastAsia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  <w:t xml:space="preserve">8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至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  <w:t xml:space="preserve">202</w:t>
      </w:r>
      <w:r>
        <w:rPr>
          <w:color w:val="000000"/>
          <w:spacing w:val="10"/>
          <w:sz w:val="32"/>
          <w:lang w:val="en-US" w:eastAsia="zh-CN"/>
          <w:szCs w:val="32"/>
          <w:kern w:val="0"/>
          <w:bCs/>
          <w:rFonts w:ascii="仿宋_GB2312" w:hAnsi="宋体" w:eastAsia="仿宋_GB2312" w:hint="eastAsia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17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时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BodyTextIndent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 xml:space="preserve">公示期间，</w:t>
      </w:r>
      <w:r>
        <w:rPr>
          <w:color w:val="000000"/>
          <w:spacing w:val="10"/>
          <w:sz w:val="32"/>
          <w:szCs w:val="32"/>
          <w:kern w:val="0"/>
          <w:bCs/>
          <w:rFonts w:hAnsi="宋体" w:hint="eastAsia"/>
        </w:rPr>
        <w:t xml:space="preserve">数学与统计学院党委</w:t>
      </w:r>
      <w:r>
        <w:rPr>
          <w:color w:val="000000"/>
          <w:sz w:val="32"/>
          <w:szCs w:val="32"/>
          <w:rFonts w:hAnsi="宋体" w:hint="eastAsia"/>
        </w:rPr>
        <w:t xml:space="preserve">接受党员和群众来电、来信、来访。</w:t>
      </w:r>
      <w:r>
        <w:rPr>
          <w:color w:val="000000"/>
          <w:sz w:val="32"/>
          <w:szCs w:val="32"/>
          <w:rFonts w:hAnsi="宋体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 xml:space="preserve"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jc w:val="start"/>
        <w:spacing w:line="560" w:lineRule="exact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 xml:space="preserve"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室</w:t>
      </w:r>
      <w:r>
        <w:rPr>
          <w:color w:val="000000"/>
          <w:sz w:val="32"/>
          <w:szCs w:val="32"/>
          <w:rFonts w:ascii="仿宋_GB2312" w:hAnsi="宋体" w:eastAsia="仿宋_GB2312"/>
        </w:rPr>
      </w:r>
    </w:p>
    <w:p>
      <w:pPr>
        <w:pStyle w:val="Normal"/>
        <w:jc w:val="end"/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</w:pP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</w:r>
    </w:p>
    <w:p>
      <w:pPr>
        <w:pStyle w:val="Normal"/>
        <w:jc w:val="end"/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</w:pP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</w:r>
    </w:p>
    <w:p>
      <w:pPr>
        <w:pStyle w:val="Normal"/>
        <w:jc w:val="both"/>
        <w:ind w:firstLine="5100" w:firstLineChars="1500"/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 w:hint="eastAsia"/>
        </w:rPr>
        <w:t xml:space="preserve">数学与统计学院党委</w:t>
      </w:r>
      <w:r>
        <w:rPr>
          <w:color w:val="000000"/>
          <w:spacing w:val="10"/>
          <w:sz w:val="32"/>
          <w:szCs w:val="32"/>
          <w:kern w:val="0"/>
          <w:bCs/>
          <w:rFonts w:ascii="仿宋_GB2312" w:hAnsi="宋体" w:eastAsia="仿宋_GB2312"/>
        </w:rPr>
      </w:r>
    </w:p>
    <w:p>
      <w:pPr>
        <w:pStyle w:val="Normal"/>
        <w:jc w:val="end"/>
        <w:ind w:right="32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2</w:t>
      </w:r>
      <w:r>
        <w:rPr>
          <w:color w:val="000000"/>
          <w:sz w:val="32"/>
          <w:szCs w:val="32"/>
          <w:rFonts w:ascii="仿宋_GB2312" w:hAnsi="宋体" w:eastAsia="仿宋_GB2312"/>
        </w:rPr>
        <w:t xml:space="preserve"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>
        <w:rPr>
          <w:color w:val="000000"/>
          <w:sz w:val="32"/>
          <w:szCs w:val="32"/>
          <w:rFonts w:ascii="仿宋_GB2312" w:hAnsi="宋体" w:eastAsia="仿宋_GB2312"/>
        </w:rPr>
        <w:t xml:space="preserve"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 xml:space="preserve"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5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Calibri" w:hAnsi="Calibri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  <w:spacing w:line="360" w:lineRule="auto"/>
    </w:pPr>
    <w:rPr>
      <w:sz w:val="21"/>
      <w:lang w:val="en-US" w:eastAsia="zh-CN" w:bidi="ar-SA"/>
      <w:szCs w:val="22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BodyTextIndent">
    <w:name w:val="正文文本缩进"/>
    <w:basedOn w:val="Normal"/>
    <w:link w:val="Normal"/>
    <w:pPr>
      <w:spacing w:line="560" w:lineRule="exact"/>
      <w:ind w:firstLine="555"/>
    </w:pPr>
    <w:rPr>
      <w:sz w:val="28"/>
      <w:lang w:val="en-US" w:eastAsia="zh-CN" w:bidi="ar-SA"/>
      <w:szCs w:val="22"/>
      <w:kern w:val="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